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1299-2025 i Linköpings kommun</w:t>
      </w:r>
    </w:p>
    <w:p>
      <w:r>
        <w:t>Detta dokument behandlar höga naturvärden i avverkningsanmälan A 1299-2025 i Linköpings kommun. Denna avverkningsanmälan inkom 2025-01-10 12:56:21 och omfattar 8,9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storgröe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3532"/>
            <wp:docPr id="1" name="Picture 1"/>
            <wp:cNvGraphicFramePr>
              <a:graphicFrameLocks noChangeAspect="1"/>
            </wp:cNvGraphicFramePr>
            <a:graphic>
              <a:graphicData uri="http://schemas.openxmlformats.org/drawingml/2006/picture">
                <pic:pic>
                  <pic:nvPicPr>
                    <pic:cNvPr id="0" name="A 1299-2025 karta.png"/>
                    <pic:cNvPicPr/>
                  </pic:nvPicPr>
                  <pic:blipFill>
                    <a:blip r:embed="rId16"/>
                    <a:stretch>
                      <a:fillRect/>
                    </a:stretch>
                  </pic:blipFill>
                  <pic:spPr>
                    <a:xfrm>
                      <a:off x="0" y="0"/>
                      <a:ext cx="5486400" cy="49835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6451860, E 541844 i SWEREF 99 TM.</w:t>
      </w:r>
    </w:p>
    <w:p>
      <w:r>
        <w:rPr>
          <w:b/>
        </w:rPr>
        <w:t xml:space="preserve">Storgröe (NT) </w:t>
      </w:r>
      <w:r>
        <w:t>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