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3395-2023 i Linköpings kommun</w:t>
      </w:r>
    </w:p>
    <w:p>
      <w:r>
        <w:t>Detta klagomål behandlar höga naturvärden i avverkningsanmälan A 3395-2023 i Linköpings kommun som inkom 2023-01-23 och omfattar 2,0 ha.</w:t>
      </w:r>
    </w:p>
    <w:p>
      <w:pPr>
        <w:pStyle w:val="Caption"/>
      </w:pPr>
      <w:r>
        <w:drawing>
          <wp:inline xmlns:a="http://schemas.openxmlformats.org/drawingml/2006/main" xmlns:pic="http://schemas.openxmlformats.org/drawingml/2006/picture">
            <wp:extent cx="5486400" cy="4189272"/>
            <wp:docPr id="1" name="Picture 1"/>
            <wp:cNvGraphicFramePr>
              <a:graphicFrameLocks noChangeAspect="1"/>
            </wp:cNvGraphicFramePr>
            <a:graphic>
              <a:graphicData uri="http://schemas.openxmlformats.org/drawingml/2006/picture">
                <pic:pic>
                  <pic:nvPicPr>
                    <pic:cNvPr id="0" name="A 3395-2023 karta.png"/>
                    <pic:cNvPicPr/>
                  </pic:nvPicPr>
                  <pic:blipFill>
                    <a:blip r:embed="rId16"/>
                    <a:stretch>
                      <a:fillRect/>
                    </a:stretch>
                  </pic:blipFill>
                  <pic:spPr>
                    <a:xfrm>
                      <a:off x="0" y="0"/>
                      <a:ext cx="5486400" cy="4189272"/>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6458560, E 523072 i SWEREF 99 TM.</w:t>
      </w:r>
    </w:p>
    <w:p>
      <w:r>
        <w:t>I och inom 17 meter från avverkningsanmälan finns fynd av 5 naturvårdsarter, varav 5 är rödlistade: backstarr (NT), jungfrulin (NT), sommarfibbla (NT), svinrot (NT) och vårstarr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