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43017-2021 i Linköpings kommun</w:t>
      </w:r>
    </w:p>
    <w:p>
      <w:r>
        <w:t>Denna tillsynsbegäran behandlar höga naturvärden i avverkningsanmälan A 43017-2021 i Linköpings kommun som inkom 2021-08-23 och omfattar 0,9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665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3017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6466980, E 550848 i SWEREF 99 TM.</w:t>
      </w:r>
    </w:p>
    <w:p>
      <w:r>
        <w:t>I avverkningsanmälan finns fynd av 1 naturvårdsarter, varav 1 är rödlistad: apelsinticka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Apelsinticka (NT) </w:t>
      </w:r>
      <w:r>
        <w:t>växer mestadels på liggande ved av tall men även på granved. Artens ekologi och utbredning bör utredas ytterligare. Särskilt bör den eftersökas i de delar av Norrland där den ännu ej är funnen. I väntan på ytterligare detaljer om artens ståndortskrav bör fler tallskogar av naturskogskaraktär och med god tillgång på lågor sparas (SLU Artdatabanken, 2024).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2026-07-29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