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45317-2023 i Linköpings kommun</w:t>
      </w:r>
    </w:p>
    <w:p>
      <w:r>
        <w:t>Detta dokument behandlar höga naturvärden i avverkningsanmälan A 45317-2023 i Linköpings kommun. Denna avverkningsanmälan inkom 2023-09-22 17:58:06 och omfattar 29,3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