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klagomål behandlar höga naturvärden i avverkningsanmälan A 25985-2025 i Linköpings kommun som inkom 2025-05-27 och omfattar 4,5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6464352, E 527273 i SWEREF 99 TM.</w:t>
      </w:r>
    </w:p>
    <w:p>
      <w:r>
        <w:t>I och inom 15 meter från avverkningsanmälan finns fynd av 7 naturvårdsarter, varav 3 är rödlistade, 5 är fridlysta, 1 är typisk (T) och 1 är signalart (S): enkelbeckasin (NT, §4), jungfrulin (NT), svinrot (NT), tvåblad (S, §8),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