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som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blåmossa (S, T), bronshjon (S, T) och granbarkgnagare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