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som inkom 2025-01-07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6465999, E 534175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