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44322-2026 i Linköpings kommun</w:t>
      </w:r>
    </w:p>
    <w:p>
      <w:r>
        <w:t>Detta klagomål behandlar höga naturvärden i avverkningsanmälan A 44322-2026 i Linköpings kommun som inkom 2026-10-26 och omfattar 2,6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4322-2026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6494922, E 529084 i SWEREF 99 TM.</w:t>
      </w:r>
    </w:p>
    <w:p>
      <w:r>
        <w:t>I och inom 22 meter från avverkningsanmälan finns fynd av 8 naturvårdsarter, varav 8 är rödlistade: slåttergubbe (VU), aspelandsfibbla (NT), axveronika (NT), gullklöver (NT), jungfrulin (NT), scharlakansvaxing (NT), svinrot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