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samrådsanmälan S 2545-2020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