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55928-2019 i Linköpings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