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1773-2020 i Linköpings kommun</w:t>
      </w:r>
    </w:p>
    <w:p>
      <w:r>
        <w:t>Denna tillsynsbegäran behandlar höga naturvärden i samrådsanmälan S 1773-2020 i Linköpings kommun som inkom 2020-06-15 och omfattar 2,5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S 1773-2020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6464337, E 539654 i SWEREF 99 TM.</w:t>
      </w:r>
    </w:p>
    <w:p>
      <w:r>
        <w:t>I samrådsanmälan finns fynd av 5 naturvårdsarter, varav 1 är rödlistad, 3 är typiska (T) och 4 är signalarter (S): ekticka (NT, T), brun nållav (S), guldlockmossa (S, T), gulpudrad spiklav (S,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