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44688-2025 i Norrköpings kommun</w:t>
      </w:r>
    </w:p>
    <w:p>
      <w:r>
        <w:t>Detta klagomål behandlar höga naturvärden i avverkningsanmälan A 44688-2025 i Norrköpings kommun som inkom 2025-09-17 och omfattar 4,9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44688-2025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6507749, E 567668 i SWEREF 99 TM.</w:t>
      </w:r>
    </w:p>
    <w:p>
      <w:r>
        <w:t>I och inom 15 meter från avverkningsanmälan finns fynd av 14 naturvårdsarter, varav 7 är rödlistade, 3 är fridlysta, 12 är typiska (T) och 6 är signalarter (S): gränsticka (VU, T), knärot (VU, T, §8), dropptaggsvamp (NT, T), motaggsvamp (NT, T), orange taggsvamp (NT, T), svart taggsvamp (NT), tallticka (NT, T), blomkålssvamp (S), bronshjon (S, T), flagellkvastmossa (S, T), grovticka (S, T), grön sköldmossa (S, T, §8), grönpyrola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5337456"/>
            <wp:docPr id="2" name="Picture 2"/>
            <wp:cNvGraphicFramePr>
              <a:graphicFrameLocks noChangeAspect="1"/>
            </wp:cNvGraphicFramePr>
            <a:graphic>
              <a:graphicData uri="http://schemas.openxmlformats.org/drawingml/2006/picture">
                <pic:pic>
                  <pic:nvPicPr>
                    <pic:cNvPr id="0" name="A 44688-2025 karta knärot.png"/>
                    <pic:cNvPicPr/>
                  </pic:nvPicPr>
                  <pic:blipFill>
                    <a:blip r:embed="rId17"/>
                    <a:stretch>
                      <a:fillRect/>
                    </a:stretch>
                  </pic:blipFill>
                  <pic:spPr>
                    <a:xfrm>
                      <a:off x="0" y="0"/>
                      <a:ext cx="5486400" cy="53374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6507749, E 567668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