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2165-2022 i Norrköpings kommun</w:t>
      </w:r>
    </w:p>
    <w:p>
      <w:r>
        <w:t>Denna tillsynsbegäran behandlar höga naturvärden i avverkningsanmälan A 2165-2022 i Norrköpings kommun som inkom 2022-01-17 och omfattar 2,1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2165-2022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6493979, E 551261 i SWEREF 99 TM.</w:t>
      </w:r>
    </w:p>
    <w:p>
      <w:r>
        <w:t>I avverkningsanmälan finns fynd av 5 naturvårdsarter, varav 1 är rödlistad, 3 är fridlysta, 3 är typiska (T) och 3 är signalarter (S): röd skogslilja (NT, §8), granbarkgnagare (S, T), purpurknipprot (S, §8), stubbspretmossa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