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52576-2025 i Norrköpings kommun</w:t>
      </w:r>
    </w:p>
    <w:p>
      <w:r>
        <w:t>Detta klagomål behandlar höga naturvärden i avverkningsanmälan A 52576-2025 i Norrköpings kommun som inkom 2025-10-24 och omfattar 3,7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52576-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6506486, E 563034 i SWEREF 99 TM.</w:t>
      </w:r>
    </w:p>
    <w:p>
      <w:r>
        <w:t>I och inom 22 meter från avverkningsanmälan finns fynd av 4 naturvårdsarter, varav 4 är typiska (T) och 4 är signalarter (S): flagellkvastmossa (S, T), guldlockmossa (S, T), rostfläck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