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19113-2023 i Norrköpings kommun</w:t>
      </w:r>
    </w:p>
    <w:p>
      <w:r>
        <w:t>Denna tillsynsbegäran behandlar höga naturvärden i avverkningsanmälan A 19113-2023 i Norrköpings kommun som inkom 2023-05-02 och omfattar 2,6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9113-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6512821, E 563606 i SWEREF 99 TM.</w:t>
      </w:r>
    </w:p>
    <w:p>
      <w:r>
        <w:t>I och inom 15 meter från avverkningsanmälan finns fynd av 5 naturvårdsarter, varav 5 är fridlysta och 1 är typisk (T): tofsmes (T, §4), fläcknycklar (§8), grönvit nattviol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