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knärot (VU, §8), entita (NT, §4), motaggsvamp (NT), spillkråka (NT, §4), svartvit flugsnappare (NT, §4), tallticka (NT), talltita (NT, §4), dropptaggsvamp (S), grönsiska (§4), järnsparv (§4), kungsfågel (§4), nattskärra (§4) och kopparödla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entita (NT, §4), spillkråka (NT, §4), svartvit flugsnappare (NT, §4), talltita (NT, §4), grönsiska (§4), järnsparv (§4), kungsfågel (§4), nattskärra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