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granticka (NT), grön aspvedbock (NT), kandelabersvamp (NT), kolflarnlav (NT), motaggsvamp (NT), reliktbock (NT), tallticka (NT), vedskivlav (NT), vintertagging (NT), blanksvart trämyra (S), blomkålssvamp (S), blåmossa (S), flagellkvastmossa (S), fällmossa (S), granbarkgnagare (S), grön sköldmossa (S, §8), guldlockmossa (S), hasselticka (S), mindre märgborre (S), platt fjädermossa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