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17462-2026 i Norrköpings kommun</w:t>
      </w:r>
    </w:p>
    <w:p>
      <w:r>
        <w:t>Denna tillsynsbegäran behandlar höga naturvärden i avverkningsanmälan A 17462-2026 i Norrköpings kommun som inkom 2026-04-08 och omfattar 2,3 ha.</w:t>
      </w:r>
    </w:p>
    <w:p>
      <w:pPr>
        <w:pStyle w:val="Caption"/>
      </w:pPr>
      <w:r>
        <w:drawing>
          <wp:inline xmlns:a="http://schemas.openxmlformats.org/drawingml/2006/main" xmlns:pic="http://schemas.openxmlformats.org/drawingml/2006/picture">
            <wp:extent cx="5486400" cy="4898167"/>
            <wp:docPr id="1" name="Picture 1"/>
            <wp:cNvGraphicFramePr>
              <a:graphicFrameLocks noChangeAspect="1"/>
            </wp:cNvGraphicFramePr>
            <a:graphic>
              <a:graphicData uri="http://schemas.openxmlformats.org/drawingml/2006/picture">
                <pic:pic>
                  <pic:nvPicPr>
                    <pic:cNvPr id="0" name="A 17462-2026 karta.png"/>
                    <pic:cNvPicPr/>
                  </pic:nvPicPr>
                  <pic:blipFill>
                    <a:blip r:embed="rId16"/>
                    <a:stretch>
                      <a:fillRect/>
                    </a:stretch>
                  </pic:blipFill>
                  <pic:spPr>
                    <a:xfrm>
                      <a:off x="0" y="0"/>
                      <a:ext cx="5486400" cy="489816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6505786, E 567990 i SWEREF 99 TM.</w:t>
      </w:r>
    </w:p>
    <w:p>
      <w:r>
        <w:t>I och inom 23 meter från avverkningsanmälan finns fynd av 13 naturvårdsarter, varav 3 är rödlistade, 3 är fridlysta, 11 är typiska (T) och 7 är signalarter (S): knärot (VU, T, §8), ullticka (NT, T), vedskivlav (NT, T), blomkålssvamp (S), bronshjon (S, T), fällmossa (S, T), grönpyrola (S, T), platt fjädermossa (S, T), vedticka (S, T), västlig hakmossa (S), blåsippa (T, §9), skriftlav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4653071"/>
            <wp:docPr id="2" name="Picture 2"/>
            <wp:cNvGraphicFramePr>
              <a:graphicFrameLocks noChangeAspect="1"/>
            </wp:cNvGraphicFramePr>
            <a:graphic>
              <a:graphicData uri="http://schemas.openxmlformats.org/drawingml/2006/picture">
                <pic:pic>
                  <pic:nvPicPr>
                    <pic:cNvPr id="0" name="A 17462-2026 karta knärot.png"/>
                    <pic:cNvPicPr/>
                  </pic:nvPicPr>
                  <pic:blipFill>
                    <a:blip r:embed="rId17"/>
                    <a:stretch>
                      <a:fillRect/>
                    </a:stretch>
                  </pic:blipFill>
                  <pic:spPr>
                    <a:xfrm>
                      <a:off x="0" y="0"/>
                      <a:ext cx="5486400" cy="46530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6505786, E 567990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Skriftlav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vedskivlav (NT, T), bronshjon (S, T), fällmossa (S, T), grönpyrola (S, T), platt fjädermossa (S, T), vedticka (S, T), blåsippa (T, §9), skriftlav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