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Inom 11 meter från avverkningsanmälan finns fynd av 2 naturvårdsarter, varav 2 är rödlistade: ljungsnärja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