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38978-2023 i Norrköpings kommun</w:t>
      </w:r>
    </w:p>
    <w:p>
      <w:r>
        <w:t>Detta dokument behandlar höga naturvärden i avverkningsanmälan A 38978-2023 i Norrköpings kommun. Denna avverkningsanmälan inkom 2023-08-25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björktrast (NT, §4) och småflikig brosklav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38978-2023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6520260, E 568625 i SWEREF 99 TM.</w:t>
      </w:r>
    </w:p>
    <w:p>
      <w:r>
        <w:rPr>
          <w:b/>
        </w:rPr>
        <w:t xml:space="preserve">Småflikig brosklav (NT) </w:t>
      </w:r>
      <w:r>
        <w:t>signalerar i hela sitt utbredningsområde skogsbestånd med höga naturvärden. Den indikerar hög luftfuktighet och långvarig förekomst av asp (Nitare &amp; Skogsstyrelsen, 2019).</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