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klagomål behandlar höga naturvärden i avverkningsanmälan A 51538-2024 i Norrköpings kommun som inkom 2024-11-08 och omfattar 1,6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6515181, E 562777 i SWEREF 99 TM.</w:t>
      </w:r>
    </w:p>
    <w:p>
      <w:r>
        <w:t>I och inom 9 meter från avverkningsanmälan finns fynd av 4 naturvårdsarter, varav 1 är fridlyst, 4 är typiska (T) och 3 är signalarter (S): bårdlav (S, T), fällmossa (S,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