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som inkom 2024-04-26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