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dokument behandlar höga naturvärden i avverkningsanmälan A 18491-2023 i Norrköpings kommun som inkom 2023-04-26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citronporing (VU), kandelabersvamp (NT, T), vit vedfingersvamp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