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dokument behandlar höga naturvärden i avverkningsanmälan A 52576-2025 i Norrköpings kommun som inkom 2025-10-24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flagellkvastmossa (S, T), guldlockmossa (S, T), rostfläck (S, T) och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