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som inkom 2024-03-11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