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som inkom 2025-03-17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6512830, E 566368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