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43283-2024 i Norrköpings kommun</w:t>
      </w:r>
    </w:p>
    <w:p>
      <w:r>
        <w:t>Detta dokument behandlar höga naturvärden i avverkningsanmälan A 43283-2024 i Norrköpings kommun som inkom 2024-10-03 och omfattar 2,2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43283-2024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6511951, E 573343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dvärgbägarlav (NT, T), motaggsvamp (NT, T), vedskivlav (NT, T) och flagellkvastmossa (S, T). Av dessa är 3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