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7 naturvårdsarter, varav 2 är fridlysta, 7 är typiska (T) och 2 är signalarter (S): fällmossa (S, T), mindre märgborre (S, T), kransmossa (T), linnea (T), mattlummer (T, §9),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