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12567-2025 i Norrköpings kommun</w:t>
      </w:r>
    </w:p>
    <w:p>
      <w:r>
        <w:t>Detta dokument behandlar höga naturvärden i avverkningsanmälan A 12567-2025 i Norrköpings kommun. Denna avverkningsanmälan inkom 2025-03-15 15:36:14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knärot (VU, §8), tallticka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12567-2025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6485088, E 580674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461168"/>
            <wp:docPr id="2" name="Picture 2"/>
            <wp:cNvGraphicFramePr>
              <a:graphicFrameLocks noChangeAspect="1"/>
            </wp:cNvGraphicFramePr>
            <a:graphic>
              <a:graphicData uri="http://schemas.openxmlformats.org/drawingml/2006/picture">
                <pic:pic>
                  <pic:nvPicPr>
                    <pic:cNvPr id="0" name="A 12567-2025 karta knärot.png"/>
                    <pic:cNvPicPr/>
                  </pic:nvPicPr>
                  <pic:blipFill>
                    <a:blip r:embed="rId17"/>
                    <a:stretch>
                      <a:fillRect/>
                    </a:stretch>
                  </pic:blipFill>
                  <pic:spPr>
                    <a:xfrm>
                      <a:off x="0" y="0"/>
                      <a:ext cx="5486400" cy="34611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6485088, E 580674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