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avverkningsanmälan A 42188-2021 i Norrköpings kommun. Denna avverkningsanmälan inkom 2021-08-18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2188-2021 karta.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Följande fridlysta arter har sina livsmiljöer och växtplatser i den avverkningsanmälda skogen: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