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dokument behandlar höga naturvärden i avverkningsanmälan A 24615-2025 i Norrköpings kommun. Denna avverkningsanmälan inkom 2025-05-21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blå taggsvamp (NT), gropticka (NT), motaggsvamp (NT), orange taggsvamp (NT), spillkråka (NT, §4), svart taggsvamp (NT), svartvit taggsvamp (NT), talltaggsvamp (NT), tallticka (NT), talltita (NT, §4), ullticka (NT), blomkålssvamp (S), dropptaggsvamp (S), grönpyrola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tornseglare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