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klagomål behandlar höga naturvärden i avverkningsanmälan A 45488-2025 i Norrköpings kommun som inkom 2025-09-22 och omfattar 3,0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6506752, E 568074 i SWEREF 99 TM.</w:t>
      </w:r>
    </w:p>
    <w:p>
      <w:r>
        <w:t>I avverkningsanmälan finns fynd av 13 naturvårdsarter, varav 6 är rödlistade, 3 är fridlysta, 11 är typiska (T) och 5 är signalarter (S): knärot (VU, T, §8), dvärgbägarlav (NT, T), motaggsvamp (NT, T), tallticka (NT, T), ullticka (NT, T), vedskivlav (NT, T), blomkålssvamp (S), bronshjon (S, T), grovticka (S, T), grönpyrola (S, T), mindre märgborre (S, T), spillkråka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6263"/>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6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