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klagomål behandlar höga naturvärden i avverkningsanmälan A 51531-2024 i Norrköpings kommun som inkom 2024-11-08 och omfattar 2,3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6515155, E 562634 i SWEREF 99 TM.</w:t>
      </w:r>
    </w:p>
    <w:p>
      <w:r>
        <w:t>I och inom 22 meter från avverkningsanmälan finns fynd av 9 naturvårdsarter, varav 2 är rödlistade, 3 är fridlysta, 6 är typiska (T) och 4 är signalarter (S): lunglav (NT, T), scharlakansvaxing (NT), bårdlav (S, T), fällmossa (S, T), platt fjädermossa (S, T), skinnlav (S, T), blåsippa (T, §9),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