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som inkom 2024-03-11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6512109, E 575499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