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36567-2026 i Norrköpings kommun</w:t>
      </w:r>
    </w:p>
    <w:p>
      <w:r>
        <w:t>Detta klagomål behandlar höga naturvärden i avverkningsanmälan A 36567-2026 i Norrköpings kommun som inkom 2026-09-04 och omfattar 5,0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6567-2026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6510742, E 566855 i SWEREF 99 TM.</w:t>
      </w:r>
    </w:p>
    <w:p>
      <w:r>
        <w:t>I avverkningsanmälan finns fynd av 7 naturvårdsarter, varav 3 är rödlistade, 3 är fridlysta, 5 är typiska (T) och 3 är signalarter (S): rödvingetrast (NT, §4), tallticka (NT, T), talltita (NT, §4), fällmossa (S, T), guldlockmossa (S, T), platt fjädermossa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