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19989-2026 i Norrköpings kommun</w:t>
      </w:r>
    </w:p>
    <w:p>
      <w:r>
        <w:t>Detta klagomål behandlar höga naturvärden i avverkningsanmälan A 19989-2026 i Norrköpings kommun som inkom 2026-04-24 och omfattar 4,6 ha.</w:t>
      </w:r>
    </w:p>
    <w:p>
      <w:pPr>
        <w:pStyle w:val="Caption"/>
      </w:pPr>
      <w:r>
        <w:drawing>
          <wp:inline xmlns:a="http://schemas.openxmlformats.org/drawingml/2006/main" xmlns:pic="http://schemas.openxmlformats.org/drawingml/2006/picture">
            <wp:extent cx="3908449" cy="5724000"/>
            <wp:docPr id="1" name="Picture 1"/>
            <wp:cNvGraphicFramePr>
              <a:graphicFrameLocks noChangeAspect="1"/>
            </wp:cNvGraphicFramePr>
            <a:graphic>
              <a:graphicData uri="http://schemas.openxmlformats.org/drawingml/2006/picture">
                <pic:pic>
                  <pic:nvPicPr>
                    <pic:cNvPr id="0" name="A 19989-2026 karta.png"/>
                    <pic:cNvPicPr/>
                  </pic:nvPicPr>
                  <pic:blipFill>
                    <a:blip r:embed="rId16"/>
                    <a:stretch>
                      <a:fillRect/>
                    </a:stretch>
                  </pic:blipFill>
                  <pic:spPr>
                    <a:xfrm>
                      <a:off x="0" y="0"/>
                      <a:ext cx="3908449" cy="5724000"/>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6506390, E 567211 i SWEREF 99 TM.</w:t>
      </w:r>
    </w:p>
    <w:p>
      <w:r>
        <w:t>I och inom 1 meter från avverkningsanmälan finns fynd av 3 naturvårdsarter, varav 1 är rödlistad, 1 är fridlyst, 3 är typiska (T) och 1 är signalart (S): ullticka (NT, T), hasselticka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Hasselticka</w:t>
      </w:r>
      <w:r>
        <w:t xml:space="preserve"> är en bra signalart för lundar med höga naturvärden. På lokalerna förekommer ofta många andra ovanliga och rödlistade arter. Växtplatserna har normalt långvarig lövkontinuitet av hassel (ibland al). Den kräver dessutom att det successivt bildas, och i området kontinuerligt förekommit, en viss mängd döda stammar. Arten tycks saknas i sekundära och i sen tid uppkomna al- och hasselmarker om dessa inte ligger i direkt anslutning till äldre förekomster. Hasselticka är typisk art för </w:t>
      </w:r>
      <w:r>
        <w:rPr>
          <w:i/>
        </w:rPr>
        <w:t xml:space="preserve">9020 Nordlig ädellövskog </w:t>
      </w:r>
      <w:r>
        <w:t xml:space="preserve">och </w:t>
      </w:r>
      <w:r>
        <w:rPr>
          <w:i/>
        </w:rPr>
        <w:t xml:space="preserve">9160 Näringsrik ekskog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