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50388-2022 i Söderköpings kommun</w:t>
      </w:r>
    </w:p>
    <w:p>
      <w:r>
        <w:t>Denna tillsynsbegäran behandlar höga naturvärden i avverkningsanmälan A 50388-2022 i Söderköpings kommun som inkom 2022-11-01 och omfattar 10,8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0388-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6460964, E 603799 i SWEREF 99 TM.</w:t>
      </w:r>
    </w:p>
    <w:p>
      <w:r>
        <w:t>I och inom 15 meter från avverkningsanmälan finns fynd av 14 naturvårdsarter, varav 7 är rödlistade, 3 är fridlysta, 12 är typiska (T) och 6 är signalarter (S): ekpricklav (VU), knärot (VU, T, §8), dropptaggsvamp (NT, T), ekticka (NT, T), tallticka (NT, T), talltita (NT, §4), vedskivlav (NT, T), fällmossa (S, T), granbarkgnagare (S, T), grovticka (S, T), grönpyrola (S, T), mindre märgborre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0388-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6460964, E 603799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ekticka (NT, T), tallticka (NT, T), vedskivlav (NT, T), fällmossa (S, T), granbarkgnagare (S, T), grovticka (S, T), grönpyrola (S, T), mindre märgborre (S, T), platt 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