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22 meter från avverkningsanmälan finns fynd av 2 naturvårdsarter, varav 2 är rödlistade och 1 är typisk (T): hyacintvaxskivling (EN)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