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5 naturvårdsarter, varav 4 är rödlistade, 5 är typiska (T) och 1 är signalart (S): gul taggsvamp (VU, T), dvärgbägarlav (NT, T), motaggsvamp (NT, T), vedskivlav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