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5 naturvårdsarter, varav 3 är fridlysta, 5 är typiska (T) och 2 är signalarter (S): blåmossa (S, T), kärrkammossa (S, T),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