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5 naturvårdsarter, varav 3 är fridlysta, 5 är typiska (T) och 2 är signalarter (S): blåmossa (S, T), kärrkammossa (S, T),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kärrkammossa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