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1539-2026 i Söderköpings kommun</w:t>
      </w:r>
    </w:p>
    <w:p>
      <w:r>
        <w:t>Denna tillsynsbegäran behandlar höga naturvärden i samrådsanmälan S 1539-2026 i Söderköpings kommun som inkom 2026-05-26 och omfattar 3,3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S 1539-2026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6468629, E 602876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