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4651-2024 i Söderköpings kommun</w:t>
      </w:r>
    </w:p>
    <w:p>
      <w:r>
        <w:t>Detta klagomål behandlar höga naturvärden i samrådsanmälan S 4651-2024 i Söderköpings kommun som inkom 2024-10-04 och omfattar 2,2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S 4651-2024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6460821, E 599574 i SWEREF 99 TM.</w:t>
      </w:r>
    </w:p>
    <w:p>
      <w:r>
        <w:t>I samrådsanmälan finns fynd av 5 naturvårdsarter, varav 5 är signalarter (S): gråvaxing (S), hagfingersvamp (S), papegojvaxing (S), slemvaxing (S) och vitvaxing agg.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