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26931-2026 i Söderköpings kommun</w:t>
      </w:r>
    </w:p>
    <w:p>
      <w:r>
        <w:t>Detta klagomål behandlar höga naturvärden i avverkningsanmälan A 26931-2026 i Söderköpings kommun som inkom 2026-06-12 och omfattar 1,2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26931-2026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6479132, E 570085 i SWEREF 99 TM.</w:t>
      </w:r>
    </w:p>
    <w:p>
      <w:r>
        <w:t>I och inom 24 meter från avverkningsanmälan finns fynd av 10 naturvårdsarter, varav 5 är rödlistade, 2 är fridlysta, 2 är typiska (T) och 3 är signalarter (S): gyllensopp (VU), gullklubba (NT), kandelabersvamp (NT, T), persiljespindling (NT), svart skogssnigel (NT), björksplintborre (S), noshornsoxe (S), rävticka (S, T),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 xml:space="preserve">Gullklubba (NT) </w:t>
      </w:r>
      <w:r>
        <w:t>är en liten gelésvamp med mycket exklusiva substratkrav. Den är nedbrytare på grov, gammal ved av ek, oftast på barklösa högstubbar och liggande stammar i ädellövskog, helst ljusöppen ekskog med inslag av mycket gamla träd. Borttagande av värdträd och andra fallna grova ekar på växtplatsen utgör det främsta hotet. Arten hotas på sikt av att olikåldriga bestånd av ek i hagmarks- och skogsmiljö avverkas och/eller förtätas på grund av upphörd hävd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