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13129-2022 i Söderköpings kommun</w:t>
      </w:r>
    </w:p>
    <w:p>
      <w:r>
        <w:t>Detta dokument behandlar höga naturvärden i avverkningsanmälan A 13129-2022 i Söderköpings kommun. Denna avverkningsanmälan inkom 2022-03-24 00:00:00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gammelekslav (NT), oxtungssvamp (NT), rosa skärelav (NT), skuggorangelav (NT), tallticka (NT), blåmossa (S) och gullviva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6935"/>
            <wp:docPr id="1" name="Picture 1"/>
            <wp:cNvGraphicFramePr>
              <a:graphicFrameLocks noChangeAspect="1"/>
            </wp:cNvGraphicFramePr>
            <a:graphic>
              <a:graphicData uri="http://schemas.openxmlformats.org/drawingml/2006/picture">
                <pic:pic>
                  <pic:nvPicPr>
                    <pic:cNvPr id="0" name="A 13129-2022 karta.png"/>
                    <pic:cNvPicPr/>
                  </pic:nvPicPr>
                  <pic:blipFill>
                    <a:blip r:embed="rId16"/>
                    <a:stretch>
                      <a:fillRect/>
                    </a:stretch>
                  </pic:blipFill>
                  <pic:spPr>
                    <a:xfrm>
                      <a:off x="0" y="0"/>
                      <a:ext cx="5486400" cy="5646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6465305, E 614982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Gammelekslav (NT) </w:t>
      </w:r>
      <w:r>
        <w:t>är en mycket exklusiv lav som</w:t>
      </w:r>
      <w:r>
        <w:rPr>
          <w:b/>
        </w:rPr>
        <w:t xml:space="preserve"> </w:t>
      </w:r>
      <w:r>
        <w:t>växer på grova ekar i halvöppet läge med hög luftfuktighet. Lämpliga ekar nyskapas i mycket begränsad omfattning. Arten är placerad högst upp i Skogsstyrelsens värdepyramid för bedömning av skog med höga naturvärden. Håll öppet kring ekjättarnas ömtåliga och konkurrenskänsliga kronor. Särskilt rika lokaler med gammelekslav måste skyddas (SLU Artdatabanken, 2024; Nitare &amp; Skogsstyrelsen, 2019).</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p>
      <w:r>
        <w:rPr>
          <w:b/>
        </w:rPr>
        <w:t>Rosa skärelav (NT)</w:t>
      </w:r>
      <w:r>
        <w:t xml:space="preserve"> är en sällsynt skorplav som är spridd från Skåne till Lule Lappmark. I södra Sverige förekommer den i trädbärande marker med lång trädkontinuitet, framför allt på ek och i norra Sverige förekommer den i kontinuitetsskog med hög luftfuktighet, främst på sälg. Särskilt rika lokaler med rosa skärelav måste skyddas. Alla skogar med arten bör undantas från slutavverkning (SLU Artdatabanken, 2024; Nitare &amp; Skogsstyrelsen, 2019).</w:t>
      </w:r>
    </w:p>
    <w:p>
      <w:r>
        <w:rPr>
          <w:b/>
        </w:rPr>
        <w:t>Skuggorangelav (NT)</w:t>
      </w:r>
      <w:r>
        <w:t xml:space="preserve"> växer främst på gamla grova ekar i halvöppna lägen. På lokaler med skuggorangelav måste ett tillräckligt antal unga träd tillåtas bli mycket gamla för att på lång sikt ersätta de nuvarande gammelträden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