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dokument behandlar höga naturvärden i avverkningsanmälan A 50386-2022 i Söderköpings kommun som inkom 2022-11-01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kattfotslav (NT, T), rosa skärelav (NT, T), tallticka (NT, T), vedskivlav (NT, T), bronshjon (S, T), granbarkgnagare (S, T), grönpyrola (S, T), kornig nållav (S, T), kornknutmossa (S, T),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