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2274-2025 i Söderköpings kommun</w:t>
      </w:r>
    </w:p>
    <w:p>
      <w:r>
        <w:t>Denna tillsynsbegäran behandlar höga naturvärden i samrådsanmälan S 2274-2025 i Söderköpings kommun som inkom 2025-08-06 och omfattar 3,1 ha.</w:t>
      </w:r>
    </w:p>
    <w:p>
      <w:pPr>
        <w:pStyle w:val="Caption"/>
      </w:pPr>
      <w:r>
        <w:drawing>
          <wp:inline xmlns:a="http://schemas.openxmlformats.org/drawingml/2006/main" xmlns:pic="http://schemas.openxmlformats.org/drawingml/2006/picture">
            <wp:extent cx="5486400" cy="5456234"/>
            <wp:docPr id="1" name="Picture 1"/>
            <wp:cNvGraphicFramePr>
              <a:graphicFrameLocks noChangeAspect="1"/>
            </wp:cNvGraphicFramePr>
            <a:graphic>
              <a:graphicData uri="http://schemas.openxmlformats.org/drawingml/2006/picture">
                <pic:pic>
                  <pic:nvPicPr>
                    <pic:cNvPr id="0" name="S 2274-2025 karta.png"/>
                    <pic:cNvPicPr/>
                  </pic:nvPicPr>
                  <pic:blipFill>
                    <a:blip r:embed="rId16"/>
                    <a:stretch>
                      <a:fillRect/>
                    </a:stretch>
                  </pic:blipFill>
                  <pic:spPr>
                    <a:xfrm>
                      <a:off x="0" y="0"/>
                      <a:ext cx="5486400" cy="545623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6485557, E 571792 i SWEREF 99 TM.</w:t>
      </w:r>
    </w:p>
    <w:p>
      <w:r>
        <w:t>I samrådsanmälan finns fynd av 2 naturvårdsarter, varav 1 är rödlistad, 1 är fridlyst och 1 är typisk (T): vedskivlav (NT, T)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