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30324-2024 i Söderköpings kommun</w:t>
      </w:r>
    </w:p>
    <w:p>
      <w:r>
        <w:t>Detta klagomål behandlar höga naturvärden i avverkningsanmälan A 30324-2024 i Söderköpings kommun som inkom 2024-07-17 och omfattar 10,9 ha.</w:t>
      </w:r>
    </w:p>
    <w:p>
      <w:pPr>
        <w:pStyle w:val="Caption"/>
      </w:pPr>
      <w:r>
        <w:drawing>
          <wp:inline xmlns:a="http://schemas.openxmlformats.org/drawingml/2006/main" xmlns:pic="http://schemas.openxmlformats.org/drawingml/2006/picture">
            <wp:extent cx="5204709" cy="5724000"/>
            <wp:docPr id="1" name="Picture 1"/>
            <wp:cNvGraphicFramePr>
              <a:graphicFrameLocks noChangeAspect="1"/>
            </wp:cNvGraphicFramePr>
            <a:graphic>
              <a:graphicData uri="http://schemas.openxmlformats.org/drawingml/2006/picture">
                <pic:pic>
                  <pic:nvPicPr>
                    <pic:cNvPr id="0" name="A 30324-2024 karta.png"/>
                    <pic:cNvPicPr/>
                  </pic:nvPicPr>
                  <pic:blipFill>
                    <a:blip r:embed="rId16"/>
                    <a:stretch>
                      <a:fillRect/>
                    </a:stretch>
                  </pic:blipFill>
                  <pic:spPr>
                    <a:xfrm>
                      <a:off x="0" y="0"/>
                      <a:ext cx="52047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6464018, E 596576 i SWEREF 99 TM.</w:t>
      </w:r>
    </w:p>
    <w:p>
      <w:r>
        <w:t>I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