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5 naturvårdsarter, varav 2 är rödlistade, 1 är fridlyst, 5 är typiska (T) och 2 är signalarter (S): dropptaggsvamp (NT, T), gropticka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