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6 naturvårdsarter, varav 2 är rödlistade, 4 är fridlysta, 1 är typisk (T) och 2 är signalarter (S): grönfink (VU, §4), talltita (NT, §4), björksplintborre (S), vågbandad barkbock (S),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